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E4EF4" w14:textId="7549B32D" w:rsidR="00C47255" w:rsidRPr="00C47255" w:rsidRDefault="00C47255">
      <w:pPr>
        <w:rPr>
          <w:b/>
          <w:bCs/>
          <w:noProof/>
        </w:rPr>
      </w:pPr>
      <w:r w:rsidRPr="00C47255">
        <w:rPr>
          <w:b/>
          <w:bCs/>
          <w:noProof/>
        </w:rPr>
        <w:t>Figure 1. Conceptual Framework</w:t>
      </w:r>
    </w:p>
    <w:p w14:paraId="6E3109C9" w14:textId="555647D3" w:rsidR="00486F87" w:rsidRDefault="00C47255">
      <w:r w:rsidRPr="00D6404C">
        <w:rPr>
          <w:noProof/>
        </w:rPr>
        <w:drawing>
          <wp:inline distT="0" distB="0" distL="0" distR="0" wp14:anchorId="44BCF4EB" wp14:editId="200CC399">
            <wp:extent cx="4061736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053" cy="244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7ABFA" w14:textId="0FDA942D" w:rsidR="00C47255" w:rsidRDefault="00C47255" w:rsidP="00C47255">
      <w:pPr>
        <w:rPr>
          <w:b/>
          <w:bCs/>
        </w:rPr>
      </w:pPr>
      <w:r w:rsidRPr="00C47255">
        <w:rPr>
          <w:b/>
          <w:bCs/>
        </w:rPr>
        <w:t>Table 1. Construct Validity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40"/>
      </w:tblGrid>
      <w:tr w:rsidR="00C47255" w14:paraId="53460F1E" w14:textId="77777777" w:rsidTr="00C55BB6">
        <w:tc>
          <w:tcPr>
            <w:tcW w:w="1939" w:type="dxa"/>
          </w:tcPr>
          <w:p w14:paraId="5565ECC4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Variable</w:t>
            </w:r>
          </w:p>
        </w:tc>
        <w:tc>
          <w:tcPr>
            <w:tcW w:w="1939" w:type="dxa"/>
          </w:tcPr>
          <w:p w14:paraId="42390D8B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Indicator</w:t>
            </w:r>
          </w:p>
        </w:tc>
        <w:tc>
          <w:tcPr>
            <w:tcW w:w="1939" w:type="dxa"/>
          </w:tcPr>
          <w:p w14:paraId="21C96E6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Loading Factor</w:t>
            </w:r>
          </w:p>
        </w:tc>
        <w:tc>
          <w:tcPr>
            <w:tcW w:w="1940" w:type="dxa"/>
          </w:tcPr>
          <w:p w14:paraId="479C53C2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Information</w:t>
            </w:r>
          </w:p>
        </w:tc>
      </w:tr>
      <w:tr w:rsidR="00C47255" w14:paraId="471AB03B" w14:textId="77777777" w:rsidTr="00C55BB6">
        <w:tc>
          <w:tcPr>
            <w:tcW w:w="1939" w:type="dxa"/>
            <w:vMerge w:val="restart"/>
          </w:tcPr>
          <w:p w14:paraId="41BEE357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Price Discount</w:t>
            </w:r>
          </w:p>
        </w:tc>
        <w:tc>
          <w:tcPr>
            <w:tcW w:w="1939" w:type="dxa"/>
          </w:tcPr>
          <w:p w14:paraId="53245A98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B458D4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0,874</w:t>
            </w:r>
          </w:p>
        </w:tc>
        <w:tc>
          <w:tcPr>
            <w:tcW w:w="1940" w:type="dxa"/>
          </w:tcPr>
          <w:p w14:paraId="05C08E2B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493A1B7" w14:textId="77777777" w:rsidTr="00C55BB6">
        <w:tc>
          <w:tcPr>
            <w:tcW w:w="1939" w:type="dxa"/>
            <w:vMerge/>
          </w:tcPr>
          <w:p w14:paraId="65E7B281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04B7EE5C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3FFDB1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0,873</w:t>
            </w:r>
          </w:p>
        </w:tc>
        <w:tc>
          <w:tcPr>
            <w:tcW w:w="1940" w:type="dxa"/>
          </w:tcPr>
          <w:p w14:paraId="74F4209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2E991071" w14:textId="77777777" w:rsidTr="00C55BB6">
        <w:tc>
          <w:tcPr>
            <w:tcW w:w="1939" w:type="dxa"/>
            <w:vMerge/>
          </w:tcPr>
          <w:p w14:paraId="3EAFC75E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78802B79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10C85A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0,854</w:t>
            </w:r>
          </w:p>
        </w:tc>
        <w:tc>
          <w:tcPr>
            <w:tcW w:w="1940" w:type="dxa"/>
          </w:tcPr>
          <w:p w14:paraId="66E30739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561458A" w14:textId="77777777" w:rsidTr="00C55BB6">
        <w:tc>
          <w:tcPr>
            <w:tcW w:w="1939" w:type="dxa"/>
            <w:vMerge/>
          </w:tcPr>
          <w:p w14:paraId="411886C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64F693CB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0D259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0,881</w:t>
            </w:r>
          </w:p>
        </w:tc>
        <w:tc>
          <w:tcPr>
            <w:tcW w:w="1940" w:type="dxa"/>
          </w:tcPr>
          <w:p w14:paraId="68E286FB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2CED10F5" w14:textId="77777777" w:rsidTr="00C55BB6">
        <w:tc>
          <w:tcPr>
            <w:tcW w:w="1939" w:type="dxa"/>
            <w:vMerge/>
          </w:tcPr>
          <w:p w14:paraId="0FB5B0BA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4849912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519CB8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0,881</w:t>
            </w:r>
          </w:p>
        </w:tc>
        <w:tc>
          <w:tcPr>
            <w:tcW w:w="1940" w:type="dxa"/>
          </w:tcPr>
          <w:p w14:paraId="5AF610BD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23D10F6" w14:textId="77777777" w:rsidTr="00C55BB6">
        <w:tc>
          <w:tcPr>
            <w:tcW w:w="1939" w:type="dxa"/>
            <w:vMerge/>
          </w:tcPr>
          <w:p w14:paraId="1DB048DE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0EE83987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3B174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0,868</w:t>
            </w:r>
          </w:p>
        </w:tc>
        <w:tc>
          <w:tcPr>
            <w:tcW w:w="1940" w:type="dxa"/>
          </w:tcPr>
          <w:p w14:paraId="08EB9EF0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77464603" w14:textId="77777777" w:rsidTr="00C55BB6">
        <w:tc>
          <w:tcPr>
            <w:tcW w:w="1939" w:type="dxa"/>
            <w:vMerge/>
          </w:tcPr>
          <w:p w14:paraId="0BC09AEA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7703CBE9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B29FBB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0,833</w:t>
            </w:r>
          </w:p>
        </w:tc>
        <w:tc>
          <w:tcPr>
            <w:tcW w:w="1940" w:type="dxa"/>
          </w:tcPr>
          <w:p w14:paraId="4AA6ACF6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198A32DE" w14:textId="77777777" w:rsidTr="00C55BB6">
        <w:tc>
          <w:tcPr>
            <w:tcW w:w="1939" w:type="dxa"/>
            <w:vMerge/>
          </w:tcPr>
          <w:p w14:paraId="5DF8C977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2C55B51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122666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0,862</w:t>
            </w:r>
          </w:p>
        </w:tc>
        <w:tc>
          <w:tcPr>
            <w:tcW w:w="1940" w:type="dxa"/>
          </w:tcPr>
          <w:p w14:paraId="2658037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059D07D3" w14:textId="77777777" w:rsidTr="00C55BB6">
        <w:tc>
          <w:tcPr>
            <w:tcW w:w="1939" w:type="dxa"/>
            <w:vMerge/>
          </w:tcPr>
          <w:p w14:paraId="65CE366E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330AF440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PD9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9105E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0,868</w:t>
            </w:r>
          </w:p>
        </w:tc>
        <w:tc>
          <w:tcPr>
            <w:tcW w:w="1940" w:type="dxa"/>
          </w:tcPr>
          <w:p w14:paraId="7C05CD2C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6E3F5A8" w14:textId="77777777" w:rsidTr="00C55BB6">
        <w:tc>
          <w:tcPr>
            <w:tcW w:w="1939" w:type="dxa"/>
            <w:vMerge w:val="restart"/>
          </w:tcPr>
          <w:p w14:paraId="7441E06C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Limited-Quantity Scarcity</w:t>
            </w:r>
          </w:p>
        </w:tc>
        <w:tc>
          <w:tcPr>
            <w:tcW w:w="1939" w:type="dxa"/>
          </w:tcPr>
          <w:p w14:paraId="1E4B86F9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LQS1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5BC1F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0,88</w:t>
            </w:r>
          </w:p>
        </w:tc>
        <w:tc>
          <w:tcPr>
            <w:tcW w:w="1940" w:type="dxa"/>
          </w:tcPr>
          <w:p w14:paraId="6F8EDDE8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09B7B44C" w14:textId="77777777" w:rsidTr="00C55BB6">
        <w:tc>
          <w:tcPr>
            <w:tcW w:w="1939" w:type="dxa"/>
            <w:vMerge/>
          </w:tcPr>
          <w:p w14:paraId="025408EC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6CE705D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LQS2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9286F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0,865</w:t>
            </w:r>
          </w:p>
        </w:tc>
        <w:tc>
          <w:tcPr>
            <w:tcW w:w="1940" w:type="dxa"/>
          </w:tcPr>
          <w:p w14:paraId="26F114CD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72F5758A" w14:textId="77777777" w:rsidTr="00C55BB6">
        <w:tc>
          <w:tcPr>
            <w:tcW w:w="1939" w:type="dxa"/>
            <w:vMerge/>
          </w:tcPr>
          <w:p w14:paraId="678C877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15351754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LQS3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CCAF1C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0,872</w:t>
            </w:r>
          </w:p>
        </w:tc>
        <w:tc>
          <w:tcPr>
            <w:tcW w:w="1940" w:type="dxa"/>
          </w:tcPr>
          <w:p w14:paraId="3766847D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47349910" w14:textId="77777777" w:rsidTr="00C55BB6">
        <w:tc>
          <w:tcPr>
            <w:tcW w:w="1939" w:type="dxa"/>
            <w:vMerge w:val="restart"/>
          </w:tcPr>
          <w:p w14:paraId="4DAB2FE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Limited-Time Scarcity</w:t>
            </w:r>
          </w:p>
        </w:tc>
        <w:tc>
          <w:tcPr>
            <w:tcW w:w="1939" w:type="dxa"/>
          </w:tcPr>
          <w:p w14:paraId="3B5AC6F4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LTS1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F6465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0,871</w:t>
            </w:r>
          </w:p>
        </w:tc>
        <w:tc>
          <w:tcPr>
            <w:tcW w:w="1940" w:type="dxa"/>
          </w:tcPr>
          <w:p w14:paraId="2C0B43CB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253CCB45" w14:textId="77777777" w:rsidTr="00C55BB6">
        <w:tc>
          <w:tcPr>
            <w:tcW w:w="1939" w:type="dxa"/>
            <w:vMerge/>
          </w:tcPr>
          <w:p w14:paraId="47E0DE3E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18BACBCA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LTS2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8C100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0,849</w:t>
            </w:r>
          </w:p>
        </w:tc>
        <w:tc>
          <w:tcPr>
            <w:tcW w:w="1940" w:type="dxa"/>
          </w:tcPr>
          <w:p w14:paraId="2380F4D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027C8F13" w14:textId="77777777" w:rsidTr="00C55BB6">
        <w:tc>
          <w:tcPr>
            <w:tcW w:w="1939" w:type="dxa"/>
            <w:vMerge/>
          </w:tcPr>
          <w:p w14:paraId="284EEBA3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76B2905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LTS3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579E43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0,868</w:t>
            </w:r>
          </w:p>
        </w:tc>
        <w:tc>
          <w:tcPr>
            <w:tcW w:w="1940" w:type="dxa"/>
          </w:tcPr>
          <w:p w14:paraId="2B5F4F93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0DA182F" w14:textId="77777777" w:rsidTr="00C55BB6">
        <w:tc>
          <w:tcPr>
            <w:tcW w:w="1939" w:type="dxa"/>
            <w:vMerge w:val="restart"/>
          </w:tcPr>
          <w:p w14:paraId="7F89891D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Price Sensitivity</w:t>
            </w:r>
          </w:p>
        </w:tc>
        <w:tc>
          <w:tcPr>
            <w:tcW w:w="1939" w:type="dxa"/>
          </w:tcPr>
          <w:p w14:paraId="5A5E2D19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PS1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509E5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0,848</w:t>
            </w:r>
          </w:p>
        </w:tc>
        <w:tc>
          <w:tcPr>
            <w:tcW w:w="1940" w:type="dxa"/>
          </w:tcPr>
          <w:p w14:paraId="78899305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3DE8D887" w14:textId="77777777" w:rsidTr="00C55BB6">
        <w:tc>
          <w:tcPr>
            <w:tcW w:w="1939" w:type="dxa"/>
            <w:vMerge/>
          </w:tcPr>
          <w:p w14:paraId="59DE962B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4B33DA5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PS2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4B4871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0,871</w:t>
            </w:r>
          </w:p>
        </w:tc>
        <w:tc>
          <w:tcPr>
            <w:tcW w:w="1940" w:type="dxa"/>
          </w:tcPr>
          <w:p w14:paraId="2626E9EC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29440039" w14:textId="77777777" w:rsidTr="00C55BB6">
        <w:tc>
          <w:tcPr>
            <w:tcW w:w="1939" w:type="dxa"/>
            <w:vMerge/>
          </w:tcPr>
          <w:p w14:paraId="28C78C0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0A54ED33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PS3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C7785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0,834</w:t>
            </w:r>
          </w:p>
        </w:tc>
        <w:tc>
          <w:tcPr>
            <w:tcW w:w="1940" w:type="dxa"/>
          </w:tcPr>
          <w:p w14:paraId="1A2219C9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A5EC8B4" w14:textId="77777777" w:rsidTr="00C55BB6">
        <w:tc>
          <w:tcPr>
            <w:tcW w:w="1939" w:type="dxa"/>
            <w:vMerge/>
          </w:tcPr>
          <w:p w14:paraId="30C95A2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3793928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PS4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85BFF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0,824</w:t>
            </w:r>
          </w:p>
        </w:tc>
        <w:tc>
          <w:tcPr>
            <w:tcW w:w="1940" w:type="dxa"/>
          </w:tcPr>
          <w:p w14:paraId="459E0626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048CC325" w14:textId="77777777" w:rsidTr="00C55BB6">
        <w:tc>
          <w:tcPr>
            <w:tcW w:w="1939" w:type="dxa"/>
            <w:vMerge/>
          </w:tcPr>
          <w:p w14:paraId="0146869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09A74474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PS5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F9BC94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0,868</w:t>
            </w:r>
          </w:p>
        </w:tc>
        <w:tc>
          <w:tcPr>
            <w:tcW w:w="1940" w:type="dxa"/>
          </w:tcPr>
          <w:p w14:paraId="37C46613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3D2249E9" w14:textId="77777777" w:rsidTr="00C55BB6">
        <w:tc>
          <w:tcPr>
            <w:tcW w:w="1939" w:type="dxa"/>
            <w:vMerge/>
          </w:tcPr>
          <w:p w14:paraId="2727068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1F33648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PS6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575CE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0,835</w:t>
            </w:r>
          </w:p>
        </w:tc>
        <w:tc>
          <w:tcPr>
            <w:tcW w:w="1940" w:type="dxa"/>
          </w:tcPr>
          <w:p w14:paraId="13A507A0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7E8DD2F6" w14:textId="77777777" w:rsidTr="00C55BB6">
        <w:tc>
          <w:tcPr>
            <w:tcW w:w="1939" w:type="dxa"/>
            <w:vMerge w:val="restart"/>
          </w:tcPr>
          <w:p w14:paraId="677A3FBE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Competitive Landscape</w:t>
            </w:r>
          </w:p>
        </w:tc>
        <w:tc>
          <w:tcPr>
            <w:tcW w:w="1939" w:type="dxa"/>
          </w:tcPr>
          <w:p w14:paraId="57EC3C88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CL1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DB0573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0,994</w:t>
            </w:r>
          </w:p>
        </w:tc>
        <w:tc>
          <w:tcPr>
            <w:tcW w:w="1940" w:type="dxa"/>
          </w:tcPr>
          <w:p w14:paraId="196CD0A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7C2C006A" w14:textId="77777777" w:rsidTr="00C55BB6">
        <w:tc>
          <w:tcPr>
            <w:tcW w:w="1939" w:type="dxa"/>
            <w:vMerge/>
          </w:tcPr>
          <w:p w14:paraId="21E312F7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1F5B6147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CL2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FA894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0,991</w:t>
            </w:r>
          </w:p>
        </w:tc>
        <w:tc>
          <w:tcPr>
            <w:tcW w:w="1940" w:type="dxa"/>
          </w:tcPr>
          <w:p w14:paraId="60E2E9B0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7A7D006D" w14:textId="77777777" w:rsidTr="00C55BB6">
        <w:tc>
          <w:tcPr>
            <w:tcW w:w="1939" w:type="dxa"/>
            <w:vMerge/>
          </w:tcPr>
          <w:p w14:paraId="3F18EFE6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3AB81B1A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CL3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F49866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0,579</w:t>
            </w:r>
          </w:p>
        </w:tc>
        <w:tc>
          <w:tcPr>
            <w:tcW w:w="1940" w:type="dxa"/>
          </w:tcPr>
          <w:p w14:paraId="198766BC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2F8E137" w14:textId="77777777" w:rsidTr="00C55BB6">
        <w:tc>
          <w:tcPr>
            <w:tcW w:w="1939" w:type="dxa"/>
            <w:vMerge w:val="restart"/>
          </w:tcPr>
          <w:p w14:paraId="28865667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Impulse Buying</w:t>
            </w:r>
          </w:p>
        </w:tc>
        <w:tc>
          <w:tcPr>
            <w:tcW w:w="1939" w:type="dxa"/>
          </w:tcPr>
          <w:p w14:paraId="44AD6A2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IB1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CF72D4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0,647</w:t>
            </w:r>
          </w:p>
        </w:tc>
        <w:tc>
          <w:tcPr>
            <w:tcW w:w="1940" w:type="dxa"/>
          </w:tcPr>
          <w:p w14:paraId="7074FC1D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20723B60" w14:textId="77777777" w:rsidTr="00C55BB6">
        <w:tc>
          <w:tcPr>
            <w:tcW w:w="1939" w:type="dxa"/>
            <w:vMerge/>
          </w:tcPr>
          <w:p w14:paraId="30E4DE69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57353D68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IB2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1A1C3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0,845</w:t>
            </w:r>
          </w:p>
        </w:tc>
        <w:tc>
          <w:tcPr>
            <w:tcW w:w="1940" w:type="dxa"/>
          </w:tcPr>
          <w:p w14:paraId="78278DA7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6544036F" w14:textId="77777777" w:rsidTr="00C55BB6">
        <w:tc>
          <w:tcPr>
            <w:tcW w:w="1939" w:type="dxa"/>
            <w:vMerge/>
          </w:tcPr>
          <w:p w14:paraId="595CA784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52936465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IB3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F50AD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0,845</w:t>
            </w:r>
          </w:p>
        </w:tc>
        <w:tc>
          <w:tcPr>
            <w:tcW w:w="1940" w:type="dxa"/>
          </w:tcPr>
          <w:p w14:paraId="5E4702D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5A1844C" w14:textId="77777777" w:rsidTr="00C55BB6">
        <w:tc>
          <w:tcPr>
            <w:tcW w:w="1939" w:type="dxa"/>
            <w:vMerge/>
          </w:tcPr>
          <w:p w14:paraId="7D44AEA9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4EED7477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IB4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99E8CD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0,854</w:t>
            </w:r>
          </w:p>
        </w:tc>
        <w:tc>
          <w:tcPr>
            <w:tcW w:w="1940" w:type="dxa"/>
          </w:tcPr>
          <w:p w14:paraId="5984C5B5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4F72EFA8" w14:textId="77777777" w:rsidTr="00C55BB6">
        <w:tc>
          <w:tcPr>
            <w:tcW w:w="1939" w:type="dxa"/>
            <w:vMerge/>
          </w:tcPr>
          <w:p w14:paraId="305D45C1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0549D768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IB5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D95F88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0,843</w:t>
            </w:r>
          </w:p>
        </w:tc>
        <w:tc>
          <w:tcPr>
            <w:tcW w:w="1940" w:type="dxa"/>
          </w:tcPr>
          <w:p w14:paraId="3A32F1CC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30407992" w14:textId="77777777" w:rsidTr="00C55BB6">
        <w:tc>
          <w:tcPr>
            <w:tcW w:w="1939" w:type="dxa"/>
            <w:vMerge/>
          </w:tcPr>
          <w:p w14:paraId="0760E3FD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2B17203A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IB6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C1734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0,838</w:t>
            </w:r>
          </w:p>
        </w:tc>
        <w:tc>
          <w:tcPr>
            <w:tcW w:w="1940" w:type="dxa"/>
          </w:tcPr>
          <w:p w14:paraId="69530054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1D82F2BF" w14:textId="77777777" w:rsidTr="00C55BB6">
        <w:tc>
          <w:tcPr>
            <w:tcW w:w="1939" w:type="dxa"/>
            <w:vMerge/>
          </w:tcPr>
          <w:p w14:paraId="3484B4D3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</w:p>
        </w:tc>
        <w:tc>
          <w:tcPr>
            <w:tcW w:w="1939" w:type="dxa"/>
          </w:tcPr>
          <w:p w14:paraId="6219D3D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IB7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20E52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 w:rsidRPr="00A635A8">
              <w:rPr>
                <w:rFonts w:ascii="Open Sans" w:hAnsi="Open Sans" w:cs="Calibri"/>
                <w:bCs/>
                <w:color w:val="000000"/>
                <w:lang w:val="en-GB"/>
              </w:rPr>
              <w:t>0,843</w:t>
            </w:r>
          </w:p>
        </w:tc>
        <w:tc>
          <w:tcPr>
            <w:tcW w:w="1940" w:type="dxa"/>
          </w:tcPr>
          <w:p w14:paraId="624C2060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</w:tbl>
    <w:p w14:paraId="4F7329D6" w14:textId="5122901E" w:rsidR="00C47255" w:rsidRDefault="00C47255" w:rsidP="00C47255">
      <w:pPr>
        <w:rPr>
          <w:b/>
          <w:bCs/>
        </w:rPr>
      </w:pPr>
    </w:p>
    <w:p w14:paraId="07C1E669" w14:textId="77777777" w:rsidR="00C47255" w:rsidRPr="00C47255" w:rsidRDefault="00C47255" w:rsidP="00C472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Open Sans" w:cstheme="minorHAnsi"/>
          <w:b/>
          <w:color w:val="000000"/>
          <w:lang w:val="en-US"/>
        </w:rPr>
      </w:pPr>
      <w:r w:rsidRPr="00C47255">
        <w:rPr>
          <w:rFonts w:eastAsia="Open Sans" w:cstheme="minorHAnsi"/>
          <w:b/>
          <w:color w:val="000000"/>
        </w:rPr>
        <w:t xml:space="preserve">Table </w:t>
      </w:r>
      <w:r w:rsidRPr="00C47255">
        <w:rPr>
          <w:rFonts w:eastAsia="Open Sans" w:cstheme="minorHAnsi"/>
          <w:b/>
          <w:color w:val="000000"/>
          <w:lang w:val="en-US"/>
        </w:rPr>
        <w:t>2</w:t>
      </w:r>
      <w:r w:rsidRPr="00C47255">
        <w:rPr>
          <w:rFonts w:eastAsia="Open Sans" w:cstheme="minorHAnsi"/>
          <w:b/>
          <w:color w:val="000000"/>
        </w:rPr>
        <w:t>. Average Variance Extracted (AVE)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</w:tblGrid>
      <w:tr w:rsidR="00C47255" w14:paraId="3D765925" w14:textId="77777777" w:rsidTr="00C55BB6">
        <w:tc>
          <w:tcPr>
            <w:tcW w:w="2585" w:type="dxa"/>
          </w:tcPr>
          <w:p w14:paraId="34B10411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bookmarkStart w:id="0" w:name="_Hlk182753651"/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Variable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05F5C351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AVE</w:t>
            </w:r>
          </w:p>
        </w:tc>
        <w:tc>
          <w:tcPr>
            <w:tcW w:w="2586" w:type="dxa"/>
          </w:tcPr>
          <w:p w14:paraId="4052A450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Information</w:t>
            </w:r>
          </w:p>
        </w:tc>
      </w:tr>
      <w:tr w:rsidR="00C47255" w14:paraId="487D3239" w14:textId="77777777" w:rsidTr="00C55BB6">
        <w:tc>
          <w:tcPr>
            <w:tcW w:w="2585" w:type="dxa"/>
          </w:tcPr>
          <w:p w14:paraId="0046B03F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Price Discount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3FF29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color w:val="000000"/>
                <w:lang w:val="en-GB"/>
              </w:rPr>
              <w:t>0,75</w:t>
            </w:r>
          </w:p>
        </w:tc>
        <w:tc>
          <w:tcPr>
            <w:tcW w:w="2586" w:type="dxa"/>
          </w:tcPr>
          <w:p w14:paraId="6FC08A0E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143F50DF" w14:textId="77777777" w:rsidTr="00C55BB6">
        <w:tc>
          <w:tcPr>
            <w:tcW w:w="2585" w:type="dxa"/>
          </w:tcPr>
          <w:p w14:paraId="05FC875B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Limited-Quantity Scarcity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16EF2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color w:val="000000"/>
                <w:lang w:val="en-GB"/>
              </w:rPr>
              <w:t>0,761</w:t>
            </w:r>
          </w:p>
        </w:tc>
        <w:tc>
          <w:tcPr>
            <w:tcW w:w="2586" w:type="dxa"/>
          </w:tcPr>
          <w:p w14:paraId="3A6A1F4B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53C43A45" w14:textId="77777777" w:rsidTr="00C55BB6">
        <w:tc>
          <w:tcPr>
            <w:tcW w:w="2585" w:type="dxa"/>
          </w:tcPr>
          <w:p w14:paraId="5C0E3F92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Limited-Time Scarcity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A9A599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0,744</w:t>
            </w:r>
          </w:p>
        </w:tc>
        <w:tc>
          <w:tcPr>
            <w:tcW w:w="2586" w:type="dxa"/>
          </w:tcPr>
          <w:p w14:paraId="6C42A516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64E89320" w14:textId="77777777" w:rsidTr="00C55BB6">
        <w:tc>
          <w:tcPr>
            <w:tcW w:w="2585" w:type="dxa"/>
          </w:tcPr>
          <w:p w14:paraId="29FC5DE2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Price Sensitivity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AA6165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0,717</w:t>
            </w:r>
          </w:p>
        </w:tc>
        <w:tc>
          <w:tcPr>
            <w:tcW w:w="2586" w:type="dxa"/>
          </w:tcPr>
          <w:p w14:paraId="106745AC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4E526EC1" w14:textId="77777777" w:rsidTr="00C55BB6">
        <w:tc>
          <w:tcPr>
            <w:tcW w:w="2585" w:type="dxa"/>
          </w:tcPr>
          <w:p w14:paraId="496122F1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Competitive Landscape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65C1B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0,768</w:t>
            </w:r>
          </w:p>
        </w:tc>
        <w:tc>
          <w:tcPr>
            <w:tcW w:w="2586" w:type="dxa"/>
          </w:tcPr>
          <w:p w14:paraId="73884881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tr w:rsidR="00C47255" w14:paraId="129D911A" w14:textId="77777777" w:rsidTr="00C55BB6">
        <w:tc>
          <w:tcPr>
            <w:tcW w:w="2585" w:type="dxa"/>
          </w:tcPr>
          <w:p w14:paraId="4B6FBF8C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Impulse Buying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44B1C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0,671</w:t>
            </w:r>
          </w:p>
        </w:tc>
        <w:tc>
          <w:tcPr>
            <w:tcW w:w="2586" w:type="dxa"/>
          </w:tcPr>
          <w:p w14:paraId="3A921E34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Valid</w:t>
            </w:r>
          </w:p>
        </w:tc>
      </w:tr>
      <w:bookmarkEnd w:id="0"/>
    </w:tbl>
    <w:p w14:paraId="35FFB148" w14:textId="77777777" w:rsidR="00C47255" w:rsidRPr="00C47255" w:rsidRDefault="00C47255" w:rsidP="00C47255">
      <w:pPr>
        <w:rPr>
          <w:b/>
          <w:bCs/>
        </w:rPr>
      </w:pPr>
    </w:p>
    <w:p w14:paraId="3924DF78" w14:textId="77777777" w:rsidR="00C47255" w:rsidRPr="00C47255" w:rsidRDefault="00C47255" w:rsidP="00C472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Open Sans" w:cstheme="minorHAnsi"/>
          <w:b/>
          <w:color w:val="000000"/>
          <w:lang w:val="en-US"/>
        </w:rPr>
      </w:pPr>
      <w:bookmarkStart w:id="1" w:name="_Hlk182754184"/>
      <w:r w:rsidRPr="00C47255">
        <w:rPr>
          <w:rFonts w:eastAsia="Open Sans" w:cstheme="minorHAnsi"/>
          <w:b/>
          <w:color w:val="000000"/>
        </w:rPr>
        <w:t xml:space="preserve">Table </w:t>
      </w:r>
      <w:r w:rsidRPr="00C47255">
        <w:rPr>
          <w:rFonts w:eastAsia="Open Sans" w:cstheme="minorHAnsi"/>
          <w:b/>
          <w:color w:val="000000"/>
          <w:lang w:val="en-US"/>
        </w:rPr>
        <w:t>3</w:t>
      </w:r>
      <w:r w:rsidRPr="00C47255">
        <w:rPr>
          <w:rFonts w:eastAsia="Open Sans" w:cstheme="minorHAnsi"/>
          <w:b/>
          <w:color w:val="000000"/>
        </w:rPr>
        <w:t>. Co</w:t>
      </w:r>
      <w:proofErr w:type="spellStart"/>
      <w:r w:rsidRPr="00C47255">
        <w:rPr>
          <w:rFonts w:eastAsia="Open Sans" w:cstheme="minorHAnsi"/>
          <w:b/>
          <w:color w:val="000000"/>
          <w:lang w:val="en-US"/>
        </w:rPr>
        <w:t>nstruct</w:t>
      </w:r>
      <w:proofErr w:type="spellEnd"/>
      <w:r w:rsidRPr="00C47255">
        <w:rPr>
          <w:rFonts w:eastAsia="Open Sans" w:cstheme="minorHAnsi"/>
          <w:b/>
          <w:color w:val="000000"/>
          <w:lang w:val="en-US"/>
        </w:rPr>
        <w:t xml:space="preserve"> Reliability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</w:tblGrid>
      <w:tr w:rsidR="00C47255" w14:paraId="2E0B2274" w14:textId="77777777" w:rsidTr="00C55BB6">
        <w:tc>
          <w:tcPr>
            <w:tcW w:w="2585" w:type="dxa"/>
          </w:tcPr>
          <w:bookmarkEnd w:id="1"/>
          <w:p w14:paraId="569DC866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Variable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1DC7AB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AVE</w:t>
            </w:r>
          </w:p>
        </w:tc>
        <w:tc>
          <w:tcPr>
            <w:tcW w:w="2586" w:type="dxa"/>
          </w:tcPr>
          <w:p w14:paraId="5781EA6C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Information</w:t>
            </w:r>
          </w:p>
        </w:tc>
      </w:tr>
      <w:tr w:rsidR="00C47255" w14:paraId="70B65934" w14:textId="77777777" w:rsidTr="00C55BB6">
        <w:tc>
          <w:tcPr>
            <w:tcW w:w="2585" w:type="dxa"/>
          </w:tcPr>
          <w:p w14:paraId="7C358139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A635A8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Price Discount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B53AE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color w:val="000000"/>
                <w:lang w:val="en-GB"/>
              </w:rPr>
              <w:t>0,964</w:t>
            </w:r>
          </w:p>
        </w:tc>
        <w:tc>
          <w:tcPr>
            <w:tcW w:w="2586" w:type="dxa"/>
          </w:tcPr>
          <w:p w14:paraId="66B60A4F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Reliable</w:t>
            </w:r>
          </w:p>
        </w:tc>
      </w:tr>
      <w:tr w:rsidR="00C47255" w14:paraId="42D48118" w14:textId="77777777" w:rsidTr="00C55BB6">
        <w:tc>
          <w:tcPr>
            <w:tcW w:w="2585" w:type="dxa"/>
          </w:tcPr>
          <w:p w14:paraId="1E891E4C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Limited-Quantity Scarcity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C0D93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color w:val="000000"/>
                <w:lang w:val="en-GB"/>
              </w:rPr>
              <w:t>0,905</w:t>
            </w:r>
          </w:p>
        </w:tc>
        <w:tc>
          <w:tcPr>
            <w:tcW w:w="2586" w:type="dxa"/>
          </w:tcPr>
          <w:p w14:paraId="1F816A37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Reliable</w:t>
            </w:r>
          </w:p>
        </w:tc>
      </w:tr>
      <w:tr w:rsidR="00C47255" w14:paraId="01B6A153" w14:textId="77777777" w:rsidTr="00C55BB6">
        <w:tc>
          <w:tcPr>
            <w:tcW w:w="2585" w:type="dxa"/>
          </w:tcPr>
          <w:p w14:paraId="6D6949A3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Limited-Time Scarcity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ADCD6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0,897</w:t>
            </w:r>
          </w:p>
        </w:tc>
        <w:tc>
          <w:tcPr>
            <w:tcW w:w="2586" w:type="dxa"/>
          </w:tcPr>
          <w:p w14:paraId="1C36E9DE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Reliable</w:t>
            </w:r>
          </w:p>
        </w:tc>
      </w:tr>
      <w:tr w:rsidR="00C47255" w14:paraId="2A440ADC" w14:textId="77777777" w:rsidTr="00C55BB6">
        <w:tc>
          <w:tcPr>
            <w:tcW w:w="2585" w:type="dxa"/>
          </w:tcPr>
          <w:p w14:paraId="56579F0E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Price Sensitivity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7DB4E0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0,938</w:t>
            </w:r>
          </w:p>
        </w:tc>
        <w:tc>
          <w:tcPr>
            <w:tcW w:w="2586" w:type="dxa"/>
          </w:tcPr>
          <w:p w14:paraId="4390EF95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Reliable</w:t>
            </w:r>
          </w:p>
        </w:tc>
      </w:tr>
      <w:tr w:rsidR="00C47255" w14:paraId="442BEDE0" w14:textId="77777777" w:rsidTr="00C55BB6">
        <w:tc>
          <w:tcPr>
            <w:tcW w:w="2585" w:type="dxa"/>
          </w:tcPr>
          <w:p w14:paraId="0F616AB3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Competitive Landscape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470129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0,904</w:t>
            </w:r>
          </w:p>
        </w:tc>
        <w:tc>
          <w:tcPr>
            <w:tcW w:w="2586" w:type="dxa"/>
          </w:tcPr>
          <w:p w14:paraId="6A045B35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Reliable</w:t>
            </w:r>
          </w:p>
        </w:tc>
      </w:tr>
      <w:tr w:rsidR="00C47255" w14:paraId="51BF1DB5" w14:textId="77777777" w:rsidTr="00C55BB6">
        <w:tc>
          <w:tcPr>
            <w:tcW w:w="2585" w:type="dxa"/>
          </w:tcPr>
          <w:p w14:paraId="64517A3F" w14:textId="77777777" w:rsidR="00C47255" w:rsidRPr="00A635A8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Impulse Buying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BB4DB" w14:textId="77777777" w:rsidR="00C47255" w:rsidRPr="00823DE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0,934</w:t>
            </w:r>
          </w:p>
        </w:tc>
        <w:tc>
          <w:tcPr>
            <w:tcW w:w="2586" w:type="dxa"/>
          </w:tcPr>
          <w:p w14:paraId="35E5F39A" w14:textId="77777777" w:rsidR="00C47255" w:rsidRPr="00A635A8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color w:val="000000"/>
                <w:lang w:val="en-US"/>
              </w:rPr>
              <w:t>Reliable</w:t>
            </w:r>
          </w:p>
        </w:tc>
      </w:tr>
    </w:tbl>
    <w:p w14:paraId="4D721191" w14:textId="77777777" w:rsidR="00C47255" w:rsidRDefault="00C47255" w:rsidP="00C472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Open Sans" w:cstheme="minorHAnsi"/>
          <w:b/>
          <w:color w:val="000000"/>
        </w:rPr>
      </w:pPr>
      <w:bookmarkStart w:id="2" w:name="_Hlk182754680"/>
    </w:p>
    <w:p w14:paraId="7FF8D422" w14:textId="24FE5E3D" w:rsidR="00C47255" w:rsidRPr="00C47255" w:rsidRDefault="00C47255" w:rsidP="00C472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Open Sans" w:cstheme="minorHAnsi"/>
          <w:b/>
          <w:color w:val="000000"/>
          <w:lang w:val="en-US"/>
        </w:rPr>
      </w:pPr>
      <w:r w:rsidRPr="00C47255">
        <w:rPr>
          <w:rFonts w:eastAsia="Open Sans" w:cstheme="minorHAnsi"/>
          <w:b/>
          <w:color w:val="000000"/>
        </w:rPr>
        <w:t xml:space="preserve">Table </w:t>
      </w:r>
      <w:r w:rsidRPr="00C47255">
        <w:rPr>
          <w:rFonts w:eastAsia="Open Sans" w:cstheme="minorHAnsi"/>
          <w:b/>
          <w:color w:val="000000"/>
          <w:lang w:val="en-US"/>
        </w:rPr>
        <w:t>4</w:t>
      </w:r>
      <w:r w:rsidRPr="00C47255">
        <w:rPr>
          <w:rFonts w:eastAsia="Open Sans" w:cstheme="minorHAnsi"/>
          <w:b/>
          <w:color w:val="000000"/>
        </w:rPr>
        <w:t xml:space="preserve">. </w:t>
      </w:r>
      <w:r w:rsidRPr="00C47255">
        <w:rPr>
          <w:rFonts w:eastAsia="Open Sans" w:cstheme="minorHAnsi"/>
          <w:b/>
          <w:color w:val="000000"/>
          <w:lang w:val="en-US"/>
        </w:rPr>
        <w:t>Goodness of Fit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40"/>
      </w:tblGrid>
      <w:tr w:rsidR="00C47255" w14:paraId="291CC7C8" w14:textId="77777777" w:rsidTr="00C55BB6">
        <w:tc>
          <w:tcPr>
            <w:tcW w:w="1939" w:type="dxa"/>
          </w:tcPr>
          <w:bookmarkEnd w:id="2"/>
          <w:p w14:paraId="07EF2446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Index</w:t>
            </w:r>
          </w:p>
        </w:tc>
        <w:tc>
          <w:tcPr>
            <w:tcW w:w="1939" w:type="dxa"/>
          </w:tcPr>
          <w:p w14:paraId="7C4F5815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Value Cutoff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0AF328D9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Result</w:t>
            </w:r>
          </w:p>
        </w:tc>
        <w:tc>
          <w:tcPr>
            <w:tcW w:w="1940" w:type="dxa"/>
          </w:tcPr>
          <w:p w14:paraId="2D72D33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Information</w:t>
            </w:r>
          </w:p>
        </w:tc>
      </w:tr>
      <w:tr w:rsidR="00C47255" w14:paraId="5DC026E2" w14:textId="77777777" w:rsidTr="00C55BB6">
        <w:tc>
          <w:tcPr>
            <w:tcW w:w="1939" w:type="dxa"/>
          </w:tcPr>
          <w:p w14:paraId="50291A59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Chi-Square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3E4A83D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As small as possible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17192F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color w:val="000000"/>
                <w:lang w:val="en-GB"/>
              </w:rPr>
              <w:t>1,025.87</w:t>
            </w:r>
          </w:p>
        </w:tc>
        <w:tc>
          <w:tcPr>
            <w:tcW w:w="1940" w:type="dxa"/>
          </w:tcPr>
          <w:p w14:paraId="3F2DDE9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Poor Fit</w:t>
            </w:r>
          </w:p>
        </w:tc>
      </w:tr>
      <w:tr w:rsidR="00C47255" w14:paraId="045A97B9" w14:textId="77777777" w:rsidTr="00C55BB6">
        <w:tc>
          <w:tcPr>
            <w:tcW w:w="1939" w:type="dxa"/>
          </w:tcPr>
          <w:p w14:paraId="2FA08D8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Probability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9329" w14:textId="77777777" w:rsidR="00C47255" w:rsidRPr="00823DE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color w:val="000000"/>
                <w:lang w:val="en-GB"/>
              </w:rPr>
              <w:t>≥ 0</w:t>
            </w:r>
            <w:r>
              <w:rPr>
                <w:rFonts w:ascii="Open Sans" w:hAnsi="Open Sans" w:cs="Calibri"/>
                <w:color w:val="000000"/>
                <w:lang w:val="en-GB"/>
              </w:rPr>
              <w:t>.</w:t>
            </w:r>
            <w:r w:rsidRPr="00823DE5">
              <w:rPr>
                <w:rFonts w:ascii="Open Sans" w:hAnsi="Open Sans" w:cs="Calibri"/>
                <w:color w:val="000000"/>
                <w:lang w:val="en-GB"/>
              </w:rPr>
              <w:t>05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576B0D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color w:val="000000"/>
                <w:lang w:val="en-GB"/>
              </w:rPr>
              <w:t>0.000</w:t>
            </w:r>
          </w:p>
        </w:tc>
        <w:tc>
          <w:tcPr>
            <w:tcW w:w="1940" w:type="dxa"/>
          </w:tcPr>
          <w:p w14:paraId="2BB2C5C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Poor Fit</w:t>
            </w:r>
          </w:p>
        </w:tc>
      </w:tr>
      <w:tr w:rsidR="00C47255" w14:paraId="43DC5F50" w14:textId="77777777" w:rsidTr="00C55BB6">
        <w:tc>
          <w:tcPr>
            <w:tcW w:w="1939" w:type="dxa"/>
          </w:tcPr>
          <w:p w14:paraId="227B56AC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CMIN/DF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BC61" w14:textId="77777777" w:rsidR="00C47255" w:rsidRPr="00823DE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≤ 2</w:t>
            </w:r>
            <w:r>
              <w:rPr>
                <w:rFonts w:ascii="Open Sans" w:hAnsi="Open Sans" w:cs="Calibri"/>
                <w:bCs/>
                <w:color w:val="000000"/>
                <w:lang w:val="en-GB"/>
              </w:rPr>
              <w:t>.</w:t>
            </w: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1FC268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bCs/>
                <w:color w:val="000000"/>
                <w:lang w:val="en-GB"/>
              </w:rPr>
              <w:t>1.803</w:t>
            </w:r>
          </w:p>
        </w:tc>
        <w:tc>
          <w:tcPr>
            <w:tcW w:w="1940" w:type="dxa"/>
          </w:tcPr>
          <w:p w14:paraId="2F7202A6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Good Fit</w:t>
            </w:r>
          </w:p>
        </w:tc>
      </w:tr>
      <w:tr w:rsidR="00C47255" w14:paraId="3B214908" w14:textId="77777777" w:rsidTr="00C55BB6">
        <w:tc>
          <w:tcPr>
            <w:tcW w:w="1939" w:type="dxa"/>
          </w:tcPr>
          <w:p w14:paraId="78416510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RMSEA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1151" w14:textId="77777777" w:rsidR="00C47255" w:rsidRPr="00823DE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≤ 0</w:t>
            </w:r>
            <w:r>
              <w:rPr>
                <w:rFonts w:ascii="Open Sans" w:hAnsi="Open Sans" w:cs="Calibri"/>
                <w:bCs/>
                <w:color w:val="000000"/>
                <w:lang w:val="en-GB"/>
              </w:rPr>
              <w:t>.</w:t>
            </w: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08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D85007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bCs/>
                <w:color w:val="000000"/>
                <w:lang w:val="en-GB"/>
              </w:rPr>
              <w:t>0.062</w:t>
            </w:r>
          </w:p>
        </w:tc>
        <w:tc>
          <w:tcPr>
            <w:tcW w:w="1940" w:type="dxa"/>
          </w:tcPr>
          <w:p w14:paraId="16830346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Good Fit</w:t>
            </w:r>
          </w:p>
        </w:tc>
      </w:tr>
      <w:tr w:rsidR="00C47255" w14:paraId="11AAB242" w14:textId="77777777" w:rsidTr="00C55BB6">
        <w:tc>
          <w:tcPr>
            <w:tcW w:w="1939" w:type="dxa"/>
          </w:tcPr>
          <w:p w14:paraId="06FB7F04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GFI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47E63" w14:textId="77777777" w:rsidR="00C47255" w:rsidRPr="00823DE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≥ 0</w:t>
            </w:r>
            <w:r>
              <w:rPr>
                <w:rFonts w:ascii="Open Sans" w:hAnsi="Open Sans" w:cs="Calibri"/>
                <w:bCs/>
                <w:color w:val="000000"/>
                <w:lang w:val="en-GB"/>
              </w:rPr>
              <w:t>.</w:t>
            </w: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90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B1962C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bCs/>
                <w:color w:val="000000"/>
                <w:lang w:val="en-GB"/>
              </w:rPr>
              <w:t>0.798</w:t>
            </w:r>
          </w:p>
        </w:tc>
        <w:tc>
          <w:tcPr>
            <w:tcW w:w="1940" w:type="dxa"/>
          </w:tcPr>
          <w:p w14:paraId="5EDAF9B6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Poor Fit</w:t>
            </w:r>
          </w:p>
        </w:tc>
      </w:tr>
      <w:tr w:rsidR="00C47255" w14:paraId="0564D81D" w14:textId="77777777" w:rsidTr="00C55BB6">
        <w:tc>
          <w:tcPr>
            <w:tcW w:w="1939" w:type="dxa"/>
          </w:tcPr>
          <w:p w14:paraId="5C853A1C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AGFI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1D7C" w14:textId="77777777" w:rsidR="00C47255" w:rsidRPr="00823DE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≥ 0</w:t>
            </w:r>
            <w:r>
              <w:rPr>
                <w:rFonts w:ascii="Open Sans" w:hAnsi="Open Sans" w:cs="Calibri"/>
                <w:bCs/>
                <w:color w:val="000000"/>
                <w:lang w:val="en-GB"/>
              </w:rPr>
              <w:t>.</w:t>
            </w: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90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5F0BAB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bCs/>
                <w:color w:val="000000"/>
                <w:lang w:val="en-GB"/>
              </w:rPr>
              <w:t>0.750</w:t>
            </w:r>
          </w:p>
        </w:tc>
        <w:tc>
          <w:tcPr>
            <w:tcW w:w="1940" w:type="dxa"/>
          </w:tcPr>
          <w:p w14:paraId="5F4F6F1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Poor Fit</w:t>
            </w:r>
          </w:p>
        </w:tc>
      </w:tr>
      <w:tr w:rsidR="00C47255" w14:paraId="75F8A3E1" w14:textId="77777777" w:rsidTr="00C55BB6">
        <w:tc>
          <w:tcPr>
            <w:tcW w:w="1939" w:type="dxa"/>
          </w:tcPr>
          <w:p w14:paraId="08C38A75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TLI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6DA4" w14:textId="77777777" w:rsidR="00C47255" w:rsidRPr="00823DE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≥ 0</w:t>
            </w:r>
            <w:r>
              <w:rPr>
                <w:rFonts w:ascii="Open Sans" w:hAnsi="Open Sans" w:cs="Calibri"/>
                <w:bCs/>
                <w:color w:val="000000"/>
                <w:lang w:val="en-GB"/>
              </w:rPr>
              <w:t>.</w:t>
            </w: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95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1FCD4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bCs/>
                <w:color w:val="000000"/>
                <w:lang w:val="en-GB"/>
              </w:rPr>
              <w:t>0.950</w:t>
            </w:r>
          </w:p>
        </w:tc>
        <w:tc>
          <w:tcPr>
            <w:tcW w:w="1940" w:type="dxa"/>
          </w:tcPr>
          <w:p w14:paraId="4F3D1919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Good Fit</w:t>
            </w:r>
          </w:p>
        </w:tc>
      </w:tr>
      <w:tr w:rsidR="00C47255" w14:paraId="712F4306" w14:textId="77777777" w:rsidTr="00C55BB6">
        <w:tc>
          <w:tcPr>
            <w:tcW w:w="1939" w:type="dxa"/>
          </w:tcPr>
          <w:p w14:paraId="5EB3D9BC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CFI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E9D3" w14:textId="77777777" w:rsidR="00C47255" w:rsidRPr="00823DE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≥ 0</w:t>
            </w:r>
            <w:r>
              <w:rPr>
                <w:rFonts w:ascii="Open Sans" w:hAnsi="Open Sans" w:cs="Calibri"/>
                <w:bCs/>
                <w:color w:val="000000"/>
                <w:lang w:val="en-GB"/>
              </w:rPr>
              <w:t>.</w:t>
            </w:r>
            <w:r w:rsidRPr="00823DE5">
              <w:rPr>
                <w:rFonts w:ascii="Open Sans" w:hAnsi="Open Sans" w:cs="Calibri"/>
                <w:bCs/>
                <w:color w:val="000000"/>
                <w:lang w:val="en-GB"/>
              </w:rPr>
              <w:t>95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B060B" w14:textId="77777777" w:rsidR="00C47255" w:rsidRPr="00B9124E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 w:rsidRPr="00B9124E">
              <w:rPr>
                <w:rFonts w:ascii="Open Sans" w:hAnsi="Open Sans" w:cs="Calibri"/>
                <w:bCs/>
                <w:color w:val="000000"/>
                <w:lang w:val="en-GB"/>
              </w:rPr>
              <w:t>0.957</w:t>
            </w:r>
          </w:p>
        </w:tc>
        <w:tc>
          <w:tcPr>
            <w:tcW w:w="1940" w:type="dxa"/>
          </w:tcPr>
          <w:p w14:paraId="59A384EC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Good Fit</w:t>
            </w:r>
          </w:p>
        </w:tc>
      </w:tr>
    </w:tbl>
    <w:p w14:paraId="26B6C67F" w14:textId="2C18C57D" w:rsidR="00C47255" w:rsidRDefault="00C47255"/>
    <w:p w14:paraId="485E9F56" w14:textId="77777777" w:rsidR="00C47255" w:rsidRPr="00C47255" w:rsidRDefault="00C47255" w:rsidP="00C472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Open Sans" w:cstheme="minorHAnsi"/>
          <w:b/>
          <w:color w:val="000000"/>
          <w:lang w:val="en-US"/>
        </w:rPr>
      </w:pPr>
      <w:bookmarkStart w:id="3" w:name="_Hlk182755011"/>
      <w:r w:rsidRPr="00C47255">
        <w:rPr>
          <w:rFonts w:eastAsia="Open Sans" w:cstheme="minorHAnsi"/>
          <w:b/>
          <w:color w:val="000000"/>
        </w:rPr>
        <w:t xml:space="preserve">Table </w:t>
      </w:r>
      <w:r w:rsidRPr="00C47255">
        <w:rPr>
          <w:rFonts w:eastAsia="Open Sans" w:cstheme="minorHAnsi"/>
          <w:b/>
          <w:color w:val="000000"/>
          <w:lang w:val="en-US"/>
        </w:rPr>
        <w:t>5</w:t>
      </w:r>
      <w:r w:rsidRPr="00C47255">
        <w:rPr>
          <w:rFonts w:eastAsia="Open Sans" w:cstheme="minorHAnsi"/>
          <w:b/>
          <w:color w:val="000000"/>
        </w:rPr>
        <w:t xml:space="preserve">. </w:t>
      </w:r>
      <w:r w:rsidRPr="00C47255">
        <w:rPr>
          <w:rFonts w:eastAsia="Open Sans" w:cstheme="minorHAnsi"/>
          <w:b/>
          <w:color w:val="000000"/>
          <w:lang w:val="en-US"/>
        </w:rPr>
        <w:t>Regression Weights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40"/>
      </w:tblGrid>
      <w:tr w:rsidR="00C47255" w14:paraId="74457BAC" w14:textId="77777777" w:rsidTr="00C55BB6">
        <w:tc>
          <w:tcPr>
            <w:tcW w:w="1939" w:type="dxa"/>
          </w:tcPr>
          <w:p w14:paraId="71137F4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bookmarkStart w:id="4" w:name="_Hlk182755061"/>
            <w:bookmarkEnd w:id="3"/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Hypothesis</w:t>
            </w:r>
          </w:p>
        </w:tc>
        <w:tc>
          <w:tcPr>
            <w:tcW w:w="1939" w:type="dxa"/>
          </w:tcPr>
          <w:p w14:paraId="1405D8B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Path</w:t>
            </w:r>
          </w:p>
        </w:tc>
        <w:tc>
          <w:tcPr>
            <w:tcW w:w="1939" w:type="dxa"/>
          </w:tcPr>
          <w:p w14:paraId="3F5811A4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β</w:t>
            </w:r>
          </w:p>
        </w:tc>
        <w:tc>
          <w:tcPr>
            <w:tcW w:w="1940" w:type="dxa"/>
          </w:tcPr>
          <w:p w14:paraId="30A991A7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p-value</w:t>
            </w:r>
          </w:p>
        </w:tc>
      </w:tr>
      <w:tr w:rsidR="00C47255" w14:paraId="76F53A9F" w14:textId="77777777" w:rsidTr="00C55BB6">
        <w:tc>
          <w:tcPr>
            <w:tcW w:w="1939" w:type="dxa"/>
          </w:tcPr>
          <w:p w14:paraId="28A664AE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H1</w:t>
            </w:r>
          </w:p>
        </w:tc>
        <w:tc>
          <w:tcPr>
            <w:tcW w:w="1939" w:type="dxa"/>
          </w:tcPr>
          <w:p w14:paraId="12712FF8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PD </w:t>
            </w:r>
            <w:r w:rsidRPr="00B9124E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1B49FEE2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-1.53</w:t>
            </w:r>
          </w:p>
        </w:tc>
        <w:tc>
          <w:tcPr>
            <w:tcW w:w="1940" w:type="dxa"/>
          </w:tcPr>
          <w:p w14:paraId="00C3EA04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0.701</w:t>
            </w:r>
          </w:p>
        </w:tc>
      </w:tr>
      <w:tr w:rsidR="00C47255" w14:paraId="13248B21" w14:textId="77777777" w:rsidTr="00C55BB6">
        <w:tc>
          <w:tcPr>
            <w:tcW w:w="1939" w:type="dxa"/>
          </w:tcPr>
          <w:p w14:paraId="38D6D52F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H2</w:t>
            </w:r>
          </w:p>
        </w:tc>
        <w:tc>
          <w:tcPr>
            <w:tcW w:w="1939" w:type="dxa"/>
          </w:tcPr>
          <w:p w14:paraId="24BD2EFD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LQS </w:t>
            </w:r>
            <w:r w:rsidRPr="00B9124E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08C05B42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1.702</w:t>
            </w:r>
          </w:p>
        </w:tc>
        <w:tc>
          <w:tcPr>
            <w:tcW w:w="1940" w:type="dxa"/>
          </w:tcPr>
          <w:p w14:paraId="5679A10E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0.571</w:t>
            </w:r>
          </w:p>
        </w:tc>
      </w:tr>
      <w:tr w:rsidR="00C47255" w14:paraId="41607E74" w14:textId="77777777" w:rsidTr="00C55BB6">
        <w:tc>
          <w:tcPr>
            <w:tcW w:w="1939" w:type="dxa"/>
          </w:tcPr>
          <w:p w14:paraId="7BFA19D2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H3</w:t>
            </w:r>
          </w:p>
        </w:tc>
        <w:tc>
          <w:tcPr>
            <w:tcW w:w="1939" w:type="dxa"/>
          </w:tcPr>
          <w:p w14:paraId="44BD8D44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LTS </w:t>
            </w:r>
            <w:r w:rsidRPr="00B9124E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36E14CD6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-0.019</w:t>
            </w:r>
          </w:p>
        </w:tc>
        <w:tc>
          <w:tcPr>
            <w:tcW w:w="1940" w:type="dxa"/>
          </w:tcPr>
          <w:p w14:paraId="7C4D6D2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0.993</w:t>
            </w:r>
          </w:p>
        </w:tc>
      </w:tr>
      <w:bookmarkEnd w:id="4"/>
    </w:tbl>
    <w:p w14:paraId="034FEBB8" w14:textId="77777777" w:rsidR="00C47255" w:rsidRDefault="00C47255" w:rsidP="00C472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Open Sans" w:eastAsia="Open Sans" w:hAnsi="Open Sans" w:cs="Open Sans"/>
          <w:b/>
          <w:color w:val="000000"/>
        </w:rPr>
      </w:pPr>
    </w:p>
    <w:p w14:paraId="30861F21" w14:textId="1B00A894" w:rsidR="00C47255" w:rsidRPr="00C47255" w:rsidRDefault="00C47255" w:rsidP="00C472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Open Sans" w:cstheme="minorHAnsi"/>
          <w:b/>
          <w:color w:val="000000"/>
          <w:lang w:val="en-US"/>
        </w:rPr>
      </w:pPr>
      <w:r w:rsidRPr="00C47255">
        <w:rPr>
          <w:rFonts w:eastAsia="Open Sans" w:cstheme="minorHAnsi"/>
          <w:b/>
          <w:color w:val="000000"/>
        </w:rPr>
        <w:t xml:space="preserve">Table </w:t>
      </w:r>
      <w:r w:rsidRPr="00C47255">
        <w:rPr>
          <w:rFonts w:eastAsia="Open Sans" w:cstheme="minorHAnsi"/>
          <w:b/>
          <w:color w:val="000000"/>
          <w:lang w:val="en-US"/>
        </w:rPr>
        <w:t>6</w:t>
      </w:r>
      <w:r w:rsidRPr="00C47255">
        <w:rPr>
          <w:rFonts w:eastAsia="Open Sans" w:cstheme="minorHAnsi"/>
          <w:b/>
          <w:color w:val="000000"/>
        </w:rPr>
        <w:t xml:space="preserve">. </w:t>
      </w:r>
      <w:r w:rsidRPr="00C47255">
        <w:rPr>
          <w:rFonts w:eastAsia="Open Sans" w:cstheme="minorHAnsi"/>
          <w:b/>
          <w:color w:val="000000"/>
          <w:lang w:val="en-US"/>
        </w:rPr>
        <w:t>Regression Weights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40"/>
      </w:tblGrid>
      <w:tr w:rsidR="00C47255" w14:paraId="3ED01341" w14:textId="77777777" w:rsidTr="00C55BB6">
        <w:tc>
          <w:tcPr>
            <w:tcW w:w="1939" w:type="dxa"/>
          </w:tcPr>
          <w:p w14:paraId="24650F21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Hypothesis</w:t>
            </w:r>
          </w:p>
        </w:tc>
        <w:tc>
          <w:tcPr>
            <w:tcW w:w="1939" w:type="dxa"/>
          </w:tcPr>
          <w:p w14:paraId="54022C2B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Path</w:t>
            </w:r>
          </w:p>
        </w:tc>
        <w:tc>
          <w:tcPr>
            <w:tcW w:w="1939" w:type="dxa"/>
          </w:tcPr>
          <w:p w14:paraId="72655CE3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β</w:t>
            </w:r>
          </w:p>
        </w:tc>
        <w:tc>
          <w:tcPr>
            <w:tcW w:w="1940" w:type="dxa"/>
          </w:tcPr>
          <w:p w14:paraId="35A9668E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p-value</w:t>
            </w:r>
          </w:p>
        </w:tc>
      </w:tr>
      <w:tr w:rsidR="00C47255" w14:paraId="79CFA417" w14:textId="77777777" w:rsidTr="00C55BB6">
        <w:tc>
          <w:tcPr>
            <w:tcW w:w="1939" w:type="dxa"/>
          </w:tcPr>
          <w:p w14:paraId="4F7F6AE5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H4</w:t>
            </w:r>
          </w:p>
        </w:tc>
        <w:tc>
          <w:tcPr>
            <w:tcW w:w="1939" w:type="dxa"/>
          </w:tcPr>
          <w:p w14:paraId="6634BB91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PD*PS </w:t>
            </w:r>
            <w:r w:rsidRPr="001E577F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100C847E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0.604</w:t>
            </w:r>
          </w:p>
        </w:tc>
        <w:tc>
          <w:tcPr>
            <w:tcW w:w="1940" w:type="dxa"/>
          </w:tcPr>
          <w:p w14:paraId="4B438EF2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0.72</w:t>
            </w:r>
          </w:p>
        </w:tc>
      </w:tr>
      <w:tr w:rsidR="00C47255" w14:paraId="40A4CB83" w14:textId="77777777" w:rsidTr="00C55BB6">
        <w:tc>
          <w:tcPr>
            <w:tcW w:w="1939" w:type="dxa"/>
          </w:tcPr>
          <w:p w14:paraId="2DD6FFD1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H5</w:t>
            </w:r>
          </w:p>
        </w:tc>
        <w:tc>
          <w:tcPr>
            <w:tcW w:w="1939" w:type="dxa"/>
          </w:tcPr>
          <w:p w14:paraId="2C20B956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LQS*PS </w:t>
            </w:r>
            <w:r w:rsidRPr="001E577F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7E72EBDC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-1.322</w:t>
            </w:r>
          </w:p>
        </w:tc>
        <w:tc>
          <w:tcPr>
            <w:tcW w:w="1940" w:type="dxa"/>
          </w:tcPr>
          <w:p w14:paraId="19CF4C0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0.556</w:t>
            </w:r>
          </w:p>
        </w:tc>
      </w:tr>
      <w:tr w:rsidR="00C47255" w14:paraId="0BE3B66C" w14:textId="77777777" w:rsidTr="00C55BB6">
        <w:tc>
          <w:tcPr>
            <w:tcW w:w="1939" w:type="dxa"/>
          </w:tcPr>
          <w:p w14:paraId="0D203D0E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H6</w:t>
            </w:r>
          </w:p>
        </w:tc>
        <w:tc>
          <w:tcPr>
            <w:tcW w:w="1939" w:type="dxa"/>
          </w:tcPr>
          <w:p w14:paraId="28D2FB1C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LTS*PS </w:t>
            </w:r>
            <w:r w:rsidRPr="001E577F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40F81D6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0.058</w:t>
            </w:r>
          </w:p>
        </w:tc>
        <w:tc>
          <w:tcPr>
            <w:tcW w:w="1940" w:type="dxa"/>
          </w:tcPr>
          <w:p w14:paraId="098D46D9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0.938</w:t>
            </w:r>
          </w:p>
        </w:tc>
      </w:tr>
      <w:tr w:rsidR="00C47255" w14:paraId="73D600F8" w14:textId="77777777" w:rsidTr="00C55BB6">
        <w:tc>
          <w:tcPr>
            <w:tcW w:w="1939" w:type="dxa"/>
          </w:tcPr>
          <w:p w14:paraId="39D9FA91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lastRenderedPageBreak/>
              <w:t>H7</w:t>
            </w:r>
          </w:p>
        </w:tc>
        <w:tc>
          <w:tcPr>
            <w:tcW w:w="1939" w:type="dxa"/>
          </w:tcPr>
          <w:p w14:paraId="7A6E6264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PD*CL </w:t>
            </w:r>
            <w:r w:rsidRPr="001E577F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77C18EBC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1.804</w:t>
            </w:r>
          </w:p>
        </w:tc>
        <w:tc>
          <w:tcPr>
            <w:tcW w:w="1940" w:type="dxa"/>
          </w:tcPr>
          <w:p w14:paraId="578DBE9A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0.759</w:t>
            </w:r>
          </w:p>
        </w:tc>
      </w:tr>
      <w:tr w:rsidR="00C47255" w14:paraId="30414BEB" w14:textId="77777777" w:rsidTr="00C55BB6">
        <w:tc>
          <w:tcPr>
            <w:tcW w:w="1939" w:type="dxa"/>
          </w:tcPr>
          <w:p w14:paraId="73F020ED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H8</w:t>
            </w:r>
          </w:p>
        </w:tc>
        <w:tc>
          <w:tcPr>
            <w:tcW w:w="1939" w:type="dxa"/>
          </w:tcPr>
          <w:p w14:paraId="5E2C2798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LQS*CL </w:t>
            </w:r>
            <w:r w:rsidRPr="001E577F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5EF7EA07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-0.237</w:t>
            </w:r>
          </w:p>
        </w:tc>
        <w:tc>
          <w:tcPr>
            <w:tcW w:w="1940" w:type="dxa"/>
          </w:tcPr>
          <w:p w14:paraId="67D9F963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0.896</w:t>
            </w:r>
          </w:p>
        </w:tc>
      </w:tr>
      <w:tr w:rsidR="00C47255" w14:paraId="533ABCE0" w14:textId="77777777" w:rsidTr="00C55BB6">
        <w:tc>
          <w:tcPr>
            <w:tcW w:w="1939" w:type="dxa"/>
          </w:tcPr>
          <w:p w14:paraId="540A4100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H9</w:t>
            </w:r>
          </w:p>
        </w:tc>
        <w:tc>
          <w:tcPr>
            <w:tcW w:w="1939" w:type="dxa"/>
          </w:tcPr>
          <w:p w14:paraId="286C738B" w14:textId="77777777" w:rsidR="00C47255" w:rsidRDefault="00C47255" w:rsidP="00C55BB6">
            <w:pPr>
              <w:ind w:left="0" w:hanging="2"/>
              <w:jc w:val="both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LTS*CL </w:t>
            </w:r>
            <w:r w:rsidRPr="0052316B">
              <w:rPr>
                <w:rFonts w:ascii="Open Sans" w:eastAsia="Open Sans" w:hAnsi="Open Sans" w:cs="Open Sans"/>
                <w:bCs/>
                <w:color w:val="000000"/>
                <w:lang w:val="en-US"/>
              </w:rPr>
              <w:sym w:font="Wingdings" w:char="F0E0"/>
            </w: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 xml:space="preserve"> IB</w:t>
            </w:r>
          </w:p>
        </w:tc>
        <w:tc>
          <w:tcPr>
            <w:tcW w:w="1939" w:type="dxa"/>
          </w:tcPr>
          <w:p w14:paraId="63996D77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-0.524</w:t>
            </w:r>
          </w:p>
        </w:tc>
        <w:tc>
          <w:tcPr>
            <w:tcW w:w="1940" w:type="dxa"/>
          </w:tcPr>
          <w:p w14:paraId="1009637F" w14:textId="77777777" w:rsidR="00C47255" w:rsidRDefault="00C47255" w:rsidP="00C55BB6">
            <w:pPr>
              <w:ind w:left="0" w:hanging="2"/>
              <w:jc w:val="center"/>
              <w:rPr>
                <w:rFonts w:ascii="Open Sans" w:eastAsia="Open Sans" w:hAnsi="Open Sans" w:cs="Open Sans"/>
                <w:bCs/>
                <w:color w:val="000000"/>
                <w:lang w:val="en-US"/>
              </w:rPr>
            </w:pPr>
            <w:r>
              <w:rPr>
                <w:rFonts w:ascii="Open Sans" w:eastAsia="Open Sans" w:hAnsi="Open Sans" w:cs="Open Sans"/>
                <w:bCs/>
                <w:color w:val="000000"/>
                <w:lang w:val="en-US"/>
              </w:rPr>
              <w:t>0.713</w:t>
            </w:r>
          </w:p>
        </w:tc>
      </w:tr>
    </w:tbl>
    <w:p w14:paraId="4D5D0FC5" w14:textId="77777777" w:rsidR="00C47255" w:rsidRDefault="00C47255"/>
    <w:sectPr w:rsidR="00C4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55"/>
    <w:rsid w:val="00486F87"/>
    <w:rsid w:val="00C4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7DA5"/>
  <w15:chartTrackingRefBased/>
  <w15:docId w15:val="{4C8DDB13-2FE7-4F07-9EFC-61A80FA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C47255"/>
    <w:pPr>
      <w:suppressAutoHyphens/>
      <w:autoSpaceDE w:val="0"/>
      <w:autoSpaceDN w:val="0"/>
      <w:adjustRightInd w:val="0"/>
      <w:spacing w:after="0" w:line="240" w:lineRule="auto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d-ID" w:eastAsia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328</Words>
  <Characters>1667</Characters>
  <Application>Microsoft Office Word</Application>
  <DocSecurity>0</DocSecurity>
  <Lines>333</Lines>
  <Paragraphs>284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2024-11-17T14:15:00Z</dcterms:created>
  <dcterms:modified xsi:type="dcterms:W3CDTF">2024-11-17T14:20:00Z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7a5b38c6-3a07-48c4-89ac-e90f972b3c14</vt:lpwstr>
  </property>
</Properties>
</file>